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EBB29" w14:textId="77777777" w:rsidR="00BC7096" w:rsidRPr="00D15C81" w:rsidRDefault="00BC7096" w:rsidP="00FC446F">
      <w:pPr>
        <w:rPr>
          <w:rFonts w:asciiTheme="minorHAnsi" w:hAnsiTheme="minorHAnsi" w:cstheme="minorHAnsi"/>
          <w:noProof/>
        </w:rPr>
      </w:pPr>
    </w:p>
    <w:p w14:paraId="2C4EB4F5" w14:textId="77777777" w:rsidR="00FC446F" w:rsidRPr="00D15C81" w:rsidRDefault="00FC446F" w:rsidP="003607AF">
      <w:pPr>
        <w:rPr>
          <w:rFonts w:asciiTheme="minorHAnsi" w:hAnsiTheme="minorHAnsi" w:cstheme="minorHAnsi"/>
          <w:noProof/>
        </w:rPr>
      </w:pPr>
      <w:r w:rsidRPr="00D15C81">
        <w:rPr>
          <w:rFonts w:asciiTheme="minorHAnsi" w:hAnsiTheme="minorHAnsi" w:cstheme="minorHAnsi"/>
          <w:noProof/>
        </w:rPr>
        <w:t>MNENJE DELODAJALCA O USPEŠNOSTI DIJAKA NA PUD-U</w:t>
      </w:r>
    </w:p>
    <w:p w14:paraId="6280D8D1" w14:textId="77777777" w:rsidR="00FE42EA" w:rsidRPr="00D15C81" w:rsidRDefault="00FE42EA" w:rsidP="00FC446F">
      <w:pPr>
        <w:jc w:val="center"/>
        <w:rPr>
          <w:rFonts w:asciiTheme="minorHAnsi" w:hAnsiTheme="minorHAnsi" w:cstheme="minorHAnsi"/>
          <w:noProof/>
        </w:rPr>
      </w:pPr>
    </w:p>
    <w:p w14:paraId="040AC483" w14:textId="77777777" w:rsidR="00FE42EA" w:rsidRPr="00D15C81" w:rsidRDefault="00FE42EA" w:rsidP="00FE42EA">
      <w:pPr>
        <w:rPr>
          <w:rFonts w:asciiTheme="minorHAnsi" w:hAnsiTheme="minorHAnsi" w:cstheme="minorHAnsi"/>
        </w:rPr>
      </w:pPr>
      <w:r w:rsidRPr="00D15C81">
        <w:rPr>
          <w:rFonts w:asciiTheme="minorHAnsi" w:hAnsiTheme="minorHAnsi" w:cstheme="minorHAnsi"/>
        </w:rPr>
        <w:t>Ime in priimek dijaka :_____________</w:t>
      </w:r>
      <w:r w:rsidR="00362554" w:rsidRPr="00D15C81">
        <w:rPr>
          <w:rFonts w:asciiTheme="minorHAnsi" w:hAnsiTheme="minorHAnsi" w:cstheme="minorHAnsi"/>
        </w:rPr>
        <w:t>__________________________</w:t>
      </w:r>
    </w:p>
    <w:p w14:paraId="2C218F5C" w14:textId="77777777" w:rsidR="00362554" w:rsidRPr="00D15C81" w:rsidRDefault="00362554" w:rsidP="00FE42EA">
      <w:pPr>
        <w:rPr>
          <w:rFonts w:asciiTheme="minorHAnsi" w:hAnsiTheme="minorHAnsi" w:cstheme="minorHAnsi"/>
        </w:rPr>
      </w:pPr>
    </w:p>
    <w:p w14:paraId="1E8597FD" w14:textId="77777777" w:rsidR="00FC446F" w:rsidRPr="00D15C81" w:rsidRDefault="00FC446F" w:rsidP="00FC446F">
      <w:pPr>
        <w:rPr>
          <w:rFonts w:asciiTheme="minorHAnsi" w:hAnsiTheme="minorHAnsi" w:cstheme="minorHAnsi"/>
        </w:rPr>
      </w:pPr>
      <w:r w:rsidRPr="00D15C81">
        <w:rPr>
          <w:rFonts w:asciiTheme="minorHAnsi" w:hAnsiTheme="minorHAnsi" w:cstheme="minorHAnsi"/>
        </w:rPr>
        <w:t>Mentor – ocenjevalec</w:t>
      </w:r>
      <w:r w:rsidR="00C755F8" w:rsidRPr="00D15C81">
        <w:rPr>
          <w:rFonts w:asciiTheme="minorHAnsi" w:hAnsiTheme="minorHAnsi" w:cstheme="minorHAnsi"/>
        </w:rPr>
        <w:t xml:space="preserve">: </w:t>
      </w:r>
      <w:r w:rsidR="00522315" w:rsidRPr="00D15C81">
        <w:rPr>
          <w:rFonts w:asciiTheme="minorHAnsi" w:hAnsiTheme="minorHAnsi" w:cstheme="minorHAnsi"/>
        </w:rPr>
        <w:t>_______________________________________</w:t>
      </w:r>
    </w:p>
    <w:p w14:paraId="0624770B" w14:textId="77777777" w:rsidR="00362554" w:rsidRPr="00D15C81" w:rsidRDefault="00362554" w:rsidP="00FC446F">
      <w:pPr>
        <w:rPr>
          <w:rFonts w:asciiTheme="minorHAnsi" w:hAnsiTheme="minorHAnsi" w:cstheme="minorHAnsi"/>
        </w:rPr>
      </w:pPr>
    </w:p>
    <w:p w14:paraId="3FF781F7" w14:textId="77777777" w:rsidR="00FC446F" w:rsidRPr="00D15C81" w:rsidRDefault="00FC446F" w:rsidP="00FC446F">
      <w:pPr>
        <w:rPr>
          <w:rFonts w:asciiTheme="minorHAnsi" w:hAnsiTheme="minorHAnsi" w:cstheme="minorHAnsi"/>
        </w:rPr>
      </w:pPr>
      <w:r w:rsidRPr="00D15C81">
        <w:rPr>
          <w:rFonts w:asciiTheme="minorHAnsi" w:hAnsiTheme="minorHAnsi" w:cstheme="minorHAnsi"/>
        </w:rPr>
        <w:t>Program izobraževanja:</w:t>
      </w:r>
      <w:r w:rsidR="00912DB0" w:rsidRPr="00D15C81">
        <w:rPr>
          <w:rFonts w:asciiTheme="minorHAnsi" w:hAnsiTheme="minorHAnsi" w:cstheme="minorHAnsi"/>
        </w:rPr>
        <w:t xml:space="preserve"> ______________________________________</w:t>
      </w:r>
    </w:p>
    <w:p w14:paraId="1541B793" w14:textId="565A8113" w:rsidR="00FC446F" w:rsidRPr="00D15C81" w:rsidRDefault="00FC446F" w:rsidP="00FC446F">
      <w:pPr>
        <w:rPr>
          <w:rFonts w:asciiTheme="minorHAnsi" w:hAnsiTheme="minorHAnsi" w:cstheme="minorHAnsi"/>
        </w:rPr>
      </w:pPr>
      <w:r w:rsidRPr="00D15C81">
        <w:rPr>
          <w:rFonts w:asciiTheme="minorHAnsi" w:hAnsiTheme="minorHAnsi" w:cstheme="minorHAnsi"/>
        </w:rPr>
        <w:t xml:space="preserve">Šolsko leto: </w:t>
      </w:r>
    </w:p>
    <w:p w14:paraId="152C49E3" w14:textId="77777777" w:rsidR="00FC446F" w:rsidRPr="00D15C81" w:rsidRDefault="00FC446F" w:rsidP="00FC446F">
      <w:pPr>
        <w:rPr>
          <w:rFonts w:asciiTheme="minorHAnsi" w:hAnsiTheme="minorHAnsi" w:cstheme="minorHAnsi"/>
        </w:rPr>
      </w:pPr>
    </w:p>
    <w:p w14:paraId="5F1B47E1" w14:textId="77777777" w:rsidR="00FC446F" w:rsidRPr="00D15C81" w:rsidRDefault="00FC446F" w:rsidP="00FC446F">
      <w:pPr>
        <w:rPr>
          <w:rFonts w:asciiTheme="minorHAnsi" w:hAnsiTheme="minorHAnsi" w:cstheme="minorHAnsi"/>
        </w:rPr>
      </w:pPr>
      <w:r w:rsidRPr="00D15C81">
        <w:rPr>
          <w:rFonts w:asciiTheme="minorHAnsi" w:hAnsiTheme="minorHAnsi" w:cstheme="minorHAnsi"/>
        </w:rPr>
        <w:t xml:space="preserve"> (prosimo</w:t>
      </w:r>
      <w:r w:rsidR="00A40AC3" w:rsidRPr="00D15C81">
        <w:rPr>
          <w:rFonts w:asciiTheme="minorHAnsi" w:hAnsiTheme="minorHAnsi" w:cstheme="minorHAnsi"/>
        </w:rPr>
        <w:t>, s križcem</w:t>
      </w:r>
      <w:r w:rsidRPr="00D15C81">
        <w:rPr>
          <w:rFonts w:asciiTheme="minorHAnsi" w:hAnsiTheme="minorHAnsi" w:cstheme="minorHAnsi"/>
        </w:rPr>
        <w:t xml:space="preserve"> označite ustrezno polje):</w:t>
      </w:r>
    </w:p>
    <w:p w14:paraId="34A16858" w14:textId="77777777" w:rsidR="00FC446F" w:rsidRPr="00D15C81" w:rsidRDefault="00FC446F" w:rsidP="00FC446F">
      <w:pPr>
        <w:jc w:val="center"/>
        <w:rPr>
          <w:rFonts w:asciiTheme="minorHAnsi" w:hAnsiTheme="minorHAnsi" w:cstheme="minorHAnsi"/>
          <w:b/>
        </w:rPr>
      </w:pPr>
    </w:p>
    <w:tbl>
      <w:tblPr>
        <w:tblStyle w:val="Tabelamrea"/>
        <w:tblW w:w="0" w:type="auto"/>
        <w:tblLook w:val="04A0" w:firstRow="1" w:lastRow="0" w:firstColumn="1" w:lastColumn="0" w:noHBand="0" w:noVBand="1"/>
      </w:tblPr>
      <w:tblGrid>
        <w:gridCol w:w="7765"/>
        <w:gridCol w:w="1523"/>
      </w:tblGrid>
      <w:tr w:rsidR="00FC446F" w:rsidRPr="00D15C81" w14:paraId="3170DA54" w14:textId="77777777" w:rsidTr="003607AF">
        <w:tc>
          <w:tcPr>
            <w:tcW w:w="8046" w:type="dxa"/>
          </w:tcPr>
          <w:p w14:paraId="2F2CB722" w14:textId="77777777" w:rsidR="00FC446F" w:rsidRPr="00D15C81" w:rsidRDefault="00FC446F" w:rsidP="00BE1D19">
            <w:pPr>
              <w:jc w:val="center"/>
              <w:rPr>
                <w:rFonts w:asciiTheme="minorHAnsi" w:hAnsiTheme="minorHAnsi" w:cstheme="minorHAnsi"/>
                <w:b/>
              </w:rPr>
            </w:pPr>
            <w:r w:rsidRPr="00D15C81">
              <w:rPr>
                <w:rFonts w:asciiTheme="minorHAnsi" w:hAnsiTheme="minorHAnsi" w:cstheme="minorHAnsi"/>
              </w:rPr>
              <w:t>KRITERIJ</w:t>
            </w:r>
          </w:p>
        </w:tc>
        <w:tc>
          <w:tcPr>
            <w:tcW w:w="1242" w:type="dxa"/>
          </w:tcPr>
          <w:p w14:paraId="617A71E9" w14:textId="77777777" w:rsidR="00FC446F" w:rsidRPr="00D15C81" w:rsidRDefault="00FC446F" w:rsidP="00BE1D19">
            <w:pPr>
              <w:jc w:val="center"/>
              <w:rPr>
                <w:rFonts w:asciiTheme="minorHAnsi" w:hAnsiTheme="minorHAnsi" w:cstheme="minorHAnsi"/>
                <w:b/>
              </w:rPr>
            </w:pPr>
            <w:r w:rsidRPr="00D15C81">
              <w:rPr>
                <w:rFonts w:asciiTheme="minorHAnsi" w:hAnsiTheme="minorHAnsi" w:cstheme="minorHAnsi"/>
              </w:rPr>
              <w:t>RAZVRSTITEV</w:t>
            </w:r>
          </w:p>
        </w:tc>
      </w:tr>
      <w:tr w:rsidR="00FC446F" w:rsidRPr="00D15C81" w14:paraId="6F6B2AF2" w14:textId="77777777" w:rsidTr="003607AF">
        <w:tc>
          <w:tcPr>
            <w:tcW w:w="8046" w:type="dxa"/>
          </w:tcPr>
          <w:p w14:paraId="51748475" w14:textId="77777777" w:rsidR="00FC446F" w:rsidRPr="003607AF" w:rsidRDefault="00FC446F" w:rsidP="00BE1D19">
            <w:pPr>
              <w:autoSpaceDE w:val="0"/>
              <w:snapToGrid w:val="0"/>
              <w:jc w:val="both"/>
              <w:rPr>
                <w:rFonts w:asciiTheme="minorHAnsi" w:hAnsiTheme="minorHAnsi" w:cstheme="minorHAnsi"/>
                <w:sz w:val="20"/>
                <w:szCs w:val="20"/>
              </w:rPr>
            </w:pPr>
            <w:r w:rsidRPr="003607AF">
              <w:rPr>
                <w:rFonts w:asciiTheme="minorHAnsi" w:hAnsiTheme="minorHAnsi" w:cstheme="minorHAnsi"/>
                <w:sz w:val="20"/>
                <w:szCs w:val="20"/>
              </w:rPr>
              <w:t>Prikazano znanje ne dosega minimalnega obsega. Dijak večine nalog ni sposoben reševati samostojno, pri storitvah ne more doseči predvidenega cilja. Ne zna izkoristiti mentorjeve pomoči. Izkazan nivo interesa za pridobivanje znanja je zelo nizek ali pa ga ni. Odnos do dela je neprimeren in neodgovoren.</w:t>
            </w:r>
          </w:p>
        </w:tc>
        <w:tc>
          <w:tcPr>
            <w:tcW w:w="1242" w:type="dxa"/>
          </w:tcPr>
          <w:p w14:paraId="7E0A6254" w14:textId="77777777" w:rsidR="00FC446F" w:rsidRPr="00D15C81" w:rsidRDefault="00FC446F" w:rsidP="00BE1D19">
            <w:pPr>
              <w:jc w:val="center"/>
              <w:rPr>
                <w:rFonts w:asciiTheme="minorHAnsi" w:hAnsiTheme="minorHAnsi" w:cstheme="minorHAnsi"/>
                <w:b/>
              </w:rPr>
            </w:pPr>
          </w:p>
        </w:tc>
      </w:tr>
      <w:tr w:rsidR="00FC446F" w:rsidRPr="00D15C81" w14:paraId="6798834E" w14:textId="77777777" w:rsidTr="003607AF">
        <w:tc>
          <w:tcPr>
            <w:tcW w:w="8046" w:type="dxa"/>
          </w:tcPr>
          <w:p w14:paraId="7D5B7E9F" w14:textId="77777777" w:rsidR="00FC446F" w:rsidRPr="003607AF" w:rsidRDefault="00FC446F" w:rsidP="00BE1D19">
            <w:pPr>
              <w:autoSpaceDE w:val="0"/>
              <w:snapToGrid w:val="0"/>
              <w:jc w:val="both"/>
              <w:rPr>
                <w:rFonts w:asciiTheme="minorHAnsi" w:hAnsiTheme="minorHAnsi" w:cstheme="minorHAnsi"/>
                <w:sz w:val="20"/>
                <w:szCs w:val="20"/>
              </w:rPr>
            </w:pPr>
            <w:r w:rsidRPr="003607AF">
              <w:rPr>
                <w:rFonts w:asciiTheme="minorHAnsi" w:hAnsiTheme="minorHAnsi" w:cstheme="minorHAnsi"/>
                <w:sz w:val="20"/>
                <w:szCs w:val="20"/>
              </w:rPr>
              <w:t>Reprodukcija znanja pri dijaku ni zadovoljiva, vendar vsebuje vse bistvene elemente, na katerih je mogoče graditi nadaljnje znanje. Storitve so izpeljane pomanjkljivo in grobo, vendar dosegajo predvidene cilje. Mentorjevo pomoč zna izkori</w:t>
            </w:r>
            <w:r w:rsidRPr="003607AF">
              <w:rPr>
                <w:rFonts w:asciiTheme="minorHAnsi" w:hAnsiTheme="minorHAnsi" w:cstheme="minorHAnsi"/>
                <w:sz w:val="20"/>
                <w:szCs w:val="20"/>
              </w:rPr>
              <w:softHyphen/>
              <w:t>stiti le deloma, ker osnov ne razume v celoti. Interes za pridobivanje znanja niha, odnos do dela pa je spremenljiv.</w:t>
            </w:r>
          </w:p>
        </w:tc>
        <w:tc>
          <w:tcPr>
            <w:tcW w:w="1242" w:type="dxa"/>
          </w:tcPr>
          <w:p w14:paraId="3A158B94" w14:textId="77777777" w:rsidR="00FC446F" w:rsidRPr="00D15C81" w:rsidRDefault="00FC446F" w:rsidP="00BE1D19">
            <w:pPr>
              <w:jc w:val="center"/>
              <w:rPr>
                <w:rFonts w:asciiTheme="minorHAnsi" w:hAnsiTheme="minorHAnsi" w:cstheme="minorHAnsi"/>
                <w:b/>
              </w:rPr>
            </w:pPr>
          </w:p>
        </w:tc>
      </w:tr>
      <w:tr w:rsidR="00FC446F" w:rsidRPr="00D15C81" w14:paraId="29F42BB5" w14:textId="77777777" w:rsidTr="003607AF">
        <w:tc>
          <w:tcPr>
            <w:tcW w:w="8046" w:type="dxa"/>
          </w:tcPr>
          <w:p w14:paraId="60F23FAB" w14:textId="77777777" w:rsidR="00FC446F" w:rsidRPr="003607AF" w:rsidRDefault="00FC446F" w:rsidP="00BE1D19">
            <w:pPr>
              <w:autoSpaceDE w:val="0"/>
              <w:snapToGrid w:val="0"/>
              <w:jc w:val="both"/>
              <w:rPr>
                <w:rFonts w:asciiTheme="minorHAnsi" w:hAnsiTheme="minorHAnsi" w:cstheme="minorHAnsi"/>
                <w:sz w:val="20"/>
                <w:szCs w:val="20"/>
              </w:rPr>
            </w:pPr>
            <w:r w:rsidRPr="003607AF">
              <w:rPr>
                <w:rFonts w:asciiTheme="minorHAnsi" w:hAnsiTheme="minorHAnsi" w:cstheme="minorHAnsi"/>
                <w:sz w:val="20"/>
                <w:szCs w:val="20"/>
              </w:rPr>
              <w:t>Reprodukcija znanja dijaka je solidna in vključuje razumevanje, vendar se v znanju pojavljajo vrzeli. Storitve so izvedene v skladu z mentorjevimi navodili, dosežena je tudi zahtevana izvedba storitev. Mentorjevo pomoč zna izkoristiti v katerikoli smeri in v vsakem primeru. Interes za pridobivanje znanja je jasno zaznaven. Odnos do dela je pozitiven.</w:t>
            </w:r>
          </w:p>
        </w:tc>
        <w:tc>
          <w:tcPr>
            <w:tcW w:w="1242" w:type="dxa"/>
          </w:tcPr>
          <w:p w14:paraId="48817862" w14:textId="77777777" w:rsidR="00FC446F" w:rsidRPr="00D15C81" w:rsidRDefault="00FC446F" w:rsidP="00BE1D19">
            <w:pPr>
              <w:jc w:val="center"/>
              <w:rPr>
                <w:rFonts w:asciiTheme="minorHAnsi" w:hAnsiTheme="minorHAnsi" w:cstheme="minorHAnsi"/>
                <w:b/>
              </w:rPr>
            </w:pPr>
          </w:p>
        </w:tc>
      </w:tr>
      <w:tr w:rsidR="00FC446F" w:rsidRPr="00D15C81" w14:paraId="020C1697" w14:textId="77777777" w:rsidTr="003607AF">
        <w:tc>
          <w:tcPr>
            <w:tcW w:w="8046" w:type="dxa"/>
          </w:tcPr>
          <w:p w14:paraId="173D8C02" w14:textId="77777777" w:rsidR="00FC446F" w:rsidRPr="003607AF" w:rsidRDefault="00FC446F" w:rsidP="00BE1D19">
            <w:pPr>
              <w:autoSpaceDE w:val="0"/>
              <w:snapToGrid w:val="0"/>
              <w:jc w:val="both"/>
              <w:rPr>
                <w:rFonts w:asciiTheme="minorHAnsi" w:hAnsiTheme="minorHAnsi" w:cstheme="minorHAnsi"/>
                <w:sz w:val="20"/>
                <w:szCs w:val="20"/>
              </w:rPr>
            </w:pPr>
            <w:r w:rsidRPr="003607AF">
              <w:rPr>
                <w:rFonts w:asciiTheme="minorHAnsi" w:hAnsiTheme="minorHAnsi" w:cstheme="minorHAnsi"/>
                <w:sz w:val="20"/>
                <w:szCs w:val="20"/>
              </w:rPr>
              <w:t>Reprodukcija znanja dijaka zajema bistvo, opaziti je veliko mero samostojnosti, ima utrjeno znanje. Storitve so izpeljane dokaj natančno po mentorjevih navodilih in popolno, cilj je dosežen. Interes za pridobivanje znanja je stalno prisoten, odnos do dela pa je na visoki ravni.</w:t>
            </w:r>
          </w:p>
        </w:tc>
        <w:tc>
          <w:tcPr>
            <w:tcW w:w="1242" w:type="dxa"/>
          </w:tcPr>
          <w:p w14:paraId="2F30E69E" w14:textId="77777777" w:rsidR="00FC446F" w:rsidRPr="00D15C81" w:rsidRDefault="00FC446F" w:rsidP="00BE1D19">
            <w:pPr>
              <w:jc w:val="center"/>
              <w:rPr>
                <w:rFonts w:asciiTheme="minorHAnsi" w:hAnsiTheme="minorHAnsi" w:cstheme="minorHAnsi"/>
                <w:b/>
              </w:rPr>
            </w:pPr>
          </w:p>
        </w:tc>
      </w:tr>
      <w:tr w:rsidR="00FC446F" w:rsidRPr="00D15C81" w14:paraId="69A60871" w14:textId="77777777" w:rsidTr="003607AF">
        <w:trPr>
          <w:trHeight w:val="258"/>
        </w:trPr>
        <w:tc>
          <w:tcPr>
            <w:tcW w:w="8046" w:type="dxa"/>
          </w:tcPr>
          <w:p w14:paraId="24CB5482" w14:textId="77777777" w:rsidR="00FC446F" w:rsidRPr="003607AF" w:rsidRDefault="00FC446F" w:rsidP="00BE1D19">
            <w:pPr>
              <w:autoSpaceDE w:val="0"/>
              <w:snapToGrid w:val="0"/>
              <w:jc w:val="both"/>
              <w:rPr>
                <w:rFonts w:asciiTheme="minorHAnsi" w:hAnsiTheme="minorHAnsi" w:cstheme="minorHAnsi"/>
                <w:sz w:val="20"/>
                <w:szCs w:val="20"/>
              </w:rPr>
            </w:pPr>
            <w:r w:rsidRPr="003607AF">
              <w:rPr>
                <w:rFonts w:asciiTheme="minorHAnsi" w:hAnsiTheme="minorHAnsi" w:cstheme="minorHAnsi"/>
                <w:sz w:val="20"/>
                <w:szCs w:val="20"/>
              </w:rPr>
              <w:t xml:space="preserve">Reprodukcija znanja dijaka je jasna. Pri obnavljanju znanja vedno samostojno najde rešitve, pri tem se pojavljajo izvirne zamisli. Storitve so izvedene po postopkih, ki jih zahteva protokol. Mentorjeve pomoči ne potrebuje, pač pa jo uporablja za razgovor in izmenjavo izkušenj. </w:t>
            </w:r>
          </w:p>
        </w:tc>
        <w:tc>
          <w:tcPr>
            <w:tcW w:w="1242" w:type="dxa"/>
          </w:tcPr>
          <w:p w14:paraId="2775B4CE" w14:textId="77777777" w:rsidR="00FC446F" w:rsidRPr="00D15C81" w:rsidRDefault="00FC446F" w:rsidP="00BE1D19">
            <w:pPr>
              <w:jc w:val="center"/>
              <w:rPr>
                <w:rFonts w:asciiTheme="minorHAnsi" w:hAnsiTheme="minorHAnsi" w:cstheme="minorHAnsi"/>
                <w:b/>
              </w:rPr>
            </w:pPr>
          </w:p>
        </w:tc>
      </w:tr>
    </w:tbl>
    <w:p w14:paraId="215BC049" w14:textId="77777777" w:rsidR="003607AF" w:rsidRDefault="003607AF" w:rsidP="00FC446F">
      <w:pPr>
        <w:rPr>
          <w:rFonts w:asciiTheme="minorHAnsi" w:hAnsiTheme="minorHAnsi" w:cstheme="minorHAnsi"/>
        </w:rPr>
      </w:pPr>
    </w:p>
    <w:p w14:paraId="70ED5C3B" w14:textId="69168E3E" w:rsidR="00FC446F" w:rsidRPr="00D15C81" w:rsidRDefault="00FC446F" w:rsidP="00FC446F">
      <w:pPr>
        <w:rPr>
          <w:rFonts w:asciiTheme="minorHAnsi" w:hAnsiTheme="minorHAnsi" w:cstheme="minorHAnsi"/>
        </w:rPr>
      </w:pPr>
      <w:r w:rsidRPr="00D15C81">
        <w:rPr>
          <w:rFonts w:asciiTheme="minorHAnsi" w:hAnsiTheme="minorHAnsi" w:cstheme="minorHAnsi"/>
        </w:rPr>
        <w:t>Morebitne pripombe in pojasnila delodajalca (mentorja):</w:t>
      </w:r>
    </w:p>
    <w:p w14:paraId="5CF82D4E" w14:textId="77777777" w:rsidR="00C87C3E" w:rsidRPr="00D15C81" w:rsidRDefault="00C87C3E" w:rsidP="00FC446F">
      <w:pPr>
        <w:rPr>
          <w:rFonts w:asciiTheme="minorHAnsi" w:hAnsiTheme="minorHAnsi" w:cstheme="minorHAnsi"/>
        </w:rPr>
      </w:pPr>
    </w:p>
    <w:p w14:paraId="37EEFC80" w14:textId="77777777" w:rsidR="00FC446F" w:rsidRPr="00D15C81" w:rsidRDefault="00FC446F" w:rsidP="00FC446F">
      <w:pPr>
        <w:pBdr>
          <w:bottom w:val="single" w:sz="4" w:space="1" w:color="000000"/>
        </w:pBdr>
        <w:rPr>
          <w:rFonts w:asciiTheme="minorHAnsi" w:hAnsiTheme="minorHAnsi" w:cstheme="minorHAnsi"/>
        </w:rPr>
      </w:pPr>
    </w:p>
    <w:p w14:paraId="66599B4E" w14:textId="77777777" w:rsidR="00FC446F" w:rsidRPr="00D15C81" w:rsidRDefault="00FC446F" w:rsidP="00FC446F">
      <w:pPr>
        <w:spacing w:line="160" w:lineRule="exact"/>
        <w:rPr>
          <w:rFonts w:asciiTheme="minorHAnsi" w:hAnsiTheme="minorHAnsi" w:cstheme="minorHAnsi"/>
        </w:rPr>
      </w:pPr>
    </w:p>
    <w:p w14:paraId="16A7F341" w14:textId="77777777" w:rsidR="00FC446F" w:rsidRPr="00D15C81" w:rsidRDefault="00FC446F" w:rsidP="00FC446F">
      <w:pPr>
        <w:rPr>
          <w:rFonts w:asciiTheme="minorHAnsi" w:hAnsiTheme="minorHAnsi" w:cstheme="minorHAnsi"/>
        </w:rPr>
      </w:pPr>
    </w:p>
    <w:p w14:paraId="442BB804" w14:textId="77777777" w:rsidR="00FC446F" w:rsidRPr="00D15C81" w:rsidRDefault="00FC446F" w:rsidP="00FC446F">
      <w:pPr>
        <w:rPr>
          <w:rFonts w:asciiTheme="minorHAnsi" w:hAnsiTheme="minorHAnsi" w:cstheme="minorHAnsi"/>
        </w:rPr>
      </w:pPr>
    </w:p>
    <w:p w14:paraId="5C3F3C28" w14:textId="77777777" w:rsidR="00FC446F" w:rsidRPr="00D15C81" w:rsidRDefault="00FC446F" w:rsidP="00FC446F">
      <w:pPr>
        <w:rPr>
          <w:rFonts w:asciiTheme="minorHAnsi" w:hAnsiTheme="minorHAnsi" w:cstheme="minorHAnsi"/>
        </w:rPr>
      </w:pPr>
      <w:r w:rsidRPr="00D15C81">
        <w:rPr>
          <w:rFonts w:asciiTheme="minorHAnsi" w:hAnsiTheme="minorHAnsi" w:cstheme="minorHAnsi"/>
        </w:rPr>
        <w:t>Datum</w:t>
      </w:r>
      <w:r w:rsidRPr="00D15C81">
        <w:rPr>
          <w:rFonts w:asciiTheme="minorHAnsi" w:hAnsiTheme="minorHAnsi" w:cstheme="minorHAnsi"/>
        </w:rPr>
        <w:tab/>
        <w:t>:__________________</w:t>
      </w:r>
      <w:r w:rsidRPr="00D15C81">
        <w:rPr>
          <w:rFonts w:asciiTheme="minorHAnsi" w:hAnsiTheme="minorHAnsi" w:cstheme="minorHAnsi"/>
        </w:rPr>
        <w:tab/>
      </w:r>
      <w:r w:rsidRPr="00D15C81">
        <w:rPr>
          <w:rFonts w:asciiTheme="minorHAnsi" w:hAnsiTheme="minorHAnsi" w:cstheme="minorHAnsi"/>
        </w:rPr>
        <w:tab/>
      </w:r>
      <w:r w:rsidRPr="00D15C81">
        <w:rPr>
          <w:rFonts w:asciiTheme="minorHAnsi" w:hAnsiTheme="minorHAnsi" w:cstheme="minorHAnsi"/>
        </w:rPr>
        <w:tab/>
        <w:t>Žig</w:t>
      </w:r>
      <w:r w:rsidRPr="00D15C81">
        <w:rPr>
          <w:rFonts w:asciiTheme="minorHAnsi" w:hAnsiTheme="minorHAnsi" w:cstheme="minorHAnsi"/>
        </w:rPr>
        <w:tab/>
      </w:r>
      <w:r w:rsidRPr="00D15C81">
        <w:rPr>
          <w:rFonts w:asciiTheme="minorHAnsi" w:hAnsiTheme="minorHAnsi" w:cstheme="minorHAnsi"/>
        </w:rPr>
        <w:tab/>
        <w:t xml:space="preserve">   </w:t>
      </w:r>
      <w:r w:rsidRPr="00D15C81">
        <w:rPr>
          <w:rFonts w:asciiTheme="minorHAnsi" w:hAnsiTheme="minorHAnsi" w:cstheme="minorHAnsi"/>
        </w:rPr>
        <w:tab/>
      </w:r>
      <w:r w:rsidRPr="00D15C81">
        <w:rPr>
          <w:rFonts w:asciiTheme="minorHAnsi" w:hAnsiTheme="minorHAnsi" w:cstheme="minorHAnsi"/>
        </w:rPr>
        <w:tab/>
        <w:t>Podpis :</w:t>
      </w:r>
    </w:p>
    <w:sectPr w:rsidR="00FC446F" w:rsidRPr="00D15C81" w:rsidSect="00E2166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376D0" w14:textId="77777777" w:rsidR="00E47003" w:rsidRDefault="00E47003" w:rsidP="00D15C81">
      <w:r>
        <w:separator/>
      </w:r>
    </w:p>
  </w:endnote>
  <w:endnote w:type="continuationSeparator" w:id="0">
    <w:p w14:paraId="0A8D3150" w14:textId="77777777" w:rsidR="00E47003" w:rsidRDefault="00E47003" w:rsidP="00D1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FD907" w14:textId="77777777" w:rsidR="00E47003" w:rsidRDefault="00E47003" w:rsidP="00D15C81">
      <w:r>
        <w:separator/>
      </w:r>
    </w:p>
  </w:footnote>
  <w:footnote w:type="continuationSeparator" w:id="0">
    <w:p w14:paraId="04B7B7F7" w14:textId="77777777" w:rsidR="00E47003" w:rsidRDefault="00E47003" w:rsidP="00D1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E2285" w14:textId="3415D04C" w:rsidR="00D15C81" w:rsidRDefault="00D15C81">
    <w:pPr>
      <w:pStyle w:val="Glava"/>
    </w:pPr>
    <w:r>
      <w:rPr>
        <w:noProof/>
      </w:rPr>
      <w:drawing>
        <wp:inline distT="0" distB="0" distL="0" distR="0" wp14:anchorId="2250D419" wp14:editId="54DA7147">
          <wp:extent cx="1440180" cy="158663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650" cy="15959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46F"/>
    <w:rsid w:val="00025970"/>
    <w:rsid w:val="00032FE4"/>
    <w:rsid w:val="000C2036"/>
    <w:rsid w:val="001064E2"/>
    <w:rsid w:val="0012568E"/>
    <w:rsid w:val="00154AE0"/>
    <w:rsid w:val="00341DBF"/>
    <w:rsid w:val="003607AF"/>
    <w:rsid w:val="00362554"/>
    <w:rsid w:val="003B61BE"/>
    <w:rsid w:val="004738C3"/>
    <w:rsid w:val="004D20D0"/>
    <w:rsid w:val="004D7868"/>
    <w:rsid w:val="004E6E86"/>
    <w:rsid w:val="004F421A"/>
    <w:rsid w:val="00521230"/>
    <w:rsid w:val="00522315"/>
    <w:rsid w:val="00530097"/>
    <w:rsid w:val="005374AC"/>
    <w:rsid w:val="00554D9C"/>
    <w:rsid w:val="005F3278"/>
    <w:rsid w:val="006003A3"/>
    <w:rsid w:val="006233BE"/>
    <w:rsid w:val="00692726"/>
    <w:rsid w:val="007E75E1"/>
    <w:rsid w:val="008573AA"/>
    <w:rsid w:val="00884CFB"/>
    <w:rsid w:val="00912DB0"/>
    <w:rsid w:val="009929E3"/>
    <w:rsid w:val="009C4D37"/>
    <w:rsid w:val="00A13231"/>
    <w:rsid w:val="00A40AC3"/>
    <w:rsid w:val="00A569C3"/>
    <w:rsid w:val="00A87A78"/>
    <w:rsid w:val="00A9448F"/>
    <w:rsid w:val="00AC5778"/>
    <w:rsid w:val="00BA736F"/>
    <w:rsid w:val="00BC0FF9"/>
    <w:rsid w:val="00BC7096"/>
    <w:rsid w:val="00C150C9"/>
    <w:rsid w:val="00C21D96"/>
    <w:rsid w:val="00C47709"/>
    <w:rsid w:val="00C755F8"/>
    <w:rsid w:val="00C87C3E"/>
    <w:rsid w:val="00D15C81"/>
    <w:rsid w:val="00D4310A"/>
    <w:rsid w:val="00D73DC5"/>
    <w:rsid w:val="00E21660"/>
    <w:rsid w:val="00E47003"/>
    <w:rsid w:val="00FC446F"/>
    <w:rsid w:val="00FD7046"/>
    <w:rsid w:val="00FE42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0EE5"/>
  <w15:docId w15:val="{E3924492-769B-404D-AFF7-E8185F03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446F"/>
    <w:rPr>
      <w:sz w:val="24"/>
      <w:szCs w:val="24"/>
    </w:rPr>
  </w:style>
  <w:style w:type="paragraph" w:styleId="Naslov1">
    <w:name w:val="heading 1"/>
    <w:basedOn w:val="Navaden"/>
    <w:next w:val="Navaden"/>
    <w:link w:val="Naslov1Znak"/>
    <w:qFormat/>
    <w:rsid w:val="00BA736F"/>
    <w:pPr>
      <w:keepNext/>
      <w:outlineLvl w:val="0"/>
    </w:pPr>
    <w:rPr>
      <w:sz w:val="32"/>
      <w:szCs w:val="20"/>
    </w:rPr>
  </w:style>
  <w:style w:type="paragraph" w:styleId="Naslov2">
    <w:name w:val="heading 2"/>
    <w:basedOn w:val="Navaden"/>
    <w:next w:val="Navaden"/>
    <w:link w:val="Naslov2Znak"/>
    <w:qFormat/>
    <w:rsid w:val="00BA736F"/>
    <w:pPr>
      <w:keepNext/>
      <w:outlineLvl w:val="1"/>
    </w:pPr>
    <w:rPr>
      <w:rFonts w:ascii="Arial" w:hAnsi="Arial"/>
      <w:b/>
      <w:snapToGrid w:val="0"/>
      <w:color w:val="000000"/>
      <w:sz w:val="20"/>
      <w:szCs w:val="20"/>
    </w:rPr>
  </w:style>
  <w:style w:type="paragraph" w:styleId="Naslov3">
    <w:name w:val="heading 3"/>
    <w:basedOn w:val="Navaden"/>
    <w:next w:val="Navaden"/>
    <w:link w:val="Naslov3Znak"/>
    <w:qFormat/>
    <w:rsid w:val="00BA736F"/>
    <w:pPr>
      <w:keepNext/>
      <w:spacing w:line="360" w:lineRule="auto"/>
      <w:jc w:val="center"/>
      <w:outlineLvl w:val="2"/>
    </w:pPr>
    <w:rPr>
      <w:rFonts w:ascii="Arial" w:hAnsi="Arial"/>
      <w:b/>
      <w:snapToGrid w:val="0"/>
      <w:color w:val="00000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A736F"/>
    <w:rPr>
      <w:sz w:val="32"/>
    </w:rPr>
  </w:style>
  <w:style w:type="character" w:customStyle="1" w:styleId="Naslov2Znak">
    <w:name w:val="Naslov 2 Znak"/>
    <w:basedOn w:val="Privzetapisavaodstavka"/>
    <w:link w:val="Naslov2"/>
    <w:rsid w:val="00BA736F"/>
    <w:rPr>
      <w:rFonts w:ascii="Arial" w:hAnsi="Arial"/>
      <w:b/>
      <w:snapToGrid w:val="0"/>
      <w:color w:val="000000"/>
    </w:rPr>
  </w:style>
  <w:style w:type="character" w:customStyle="1" w:styleId="Naslov3Znak">
    <w:name w:val="Naslov 3 Znak"/>
    <w:basedOn w:val="Privzetapisavaodstavka"/>
    <w:link w:val="Naslov3"/>
    <w:rsid w:val="00BA736F"/>
    <w:rPr>
      <w:rFonts w:ascii="Arial" w:hAnsi="Arial"/>
      <w:b/>
      <w:snapToGrid w:val="0"/>
      <w:color w:val="000000"/>
    </w:rPr>
  </w:style>
  <w:style w:type="table" w:styleId="Tabelamrea">
    <w:name w:val="Table Grid"/>
    <w:basedOn w:val="Navadnatabela"/>
    <w:rsid w:val="00FC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FC446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446F"/>
    <w:rPr>
      <w:rFonts w:ascii="Tahoma" w:hAnsi="Tahoma" w:cs="Tahoma"/>
      <w:sz w:val="16"/>
      <w:szCs w:val="16"/>
    </w:rPr>
  </w:style>
  <w:style w:type="paragraph" w:styleId="Glava">
    <w:name w:val="header"/>
    <w:basedOn w:val="Navaden"/>
    <w:link w:val="GlavaZnak"/>
    <w:uiPriority w:val="99"/>
    <w:unhideWhenUsed/>
    <w:rsid w:val="00D15C81"/>
    <w:pPr>
      <w:tabs>
        <w:tab w:val="center" w:pos="4536"/>
        <w:tab w:val="right" w:pos="9072"/>
      </w:tabs>
    </w:pPr>
  </w:style>
  <w:style w:type="character" w:customStyle="1" w:styleId="GlavaZnak">
    <w:name w:val="Glava Znak"/>
    <w:basedOn w:val="Privzetapisavaodstavka"/>
    <w:link w:val="Glava"/>
    <w:uiPriority w:val="99"/>
    <w:rsid w:val="00D15C81"/>
    <w:rPr>
      <w:sz w:val="24"/>
      <w:szCs w:val="24"/>
    </w:rPr>
  </w:style>
  <w:style w:type="paragraph" w:styleId="Noga">
    <w:name w:val="footer"/>
    <w:basedOn w:val="Navaden"/>
    <w:link w:val="NogaZnak"/>
    <w:uiPriority w:val="99"/>
    <w:unhideWhenUsed/>
    <w:rsid w:val="00D15C81"/>
    <w:pPr>
      <w:tabs>
        <w:tab w:val="center" w:pos="4536"/>
        <w:tab w:val="right" w:pos="9072"/>
      </w:tabs>
    </w:pPr>
  </w:style>
  <w:style w:type="character" w:customStyle="1" w:styleId="NogaZnak">
    <w:name w:val="Noga Znak"/>
    <w:basedOn w:val="Privzetapisavaodstavka"/>
    <w:link w:val="Noga"/>
    <w:uiPriority w:val="99"/>
    <w:rsid w:val="00D15C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Microsoft Corporation</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 Gračner</cp:lastModifiedBy>
  <cp:revision>2</cp:revision>
  <cp:lastPrinted>2016-05-17T07:42:00Z</cp:lastPrinted>
  <dcterms:created xsi:type="dcterms:W3CDTF">2021-08-19T12:18:00Z</dcterms:created>
  <dcterms:modified xsi:type="dcterms:W3CDTF">2021-08-19T12:18:00Z</dcterms:modified>
</cp:coreProperties>
</file>